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B920" w14:textId="3C83FB45" w:rsidR="00EA774C" w:rsidRPr="00A325CB" w:rsidRDefault="008670FA" w:rsidP="00A325C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4A9BDC" wp14:editId="44D25B03">
            <wp:extent cx="2771022" cy="3423070"/>
            <wp:effectExtent l="0" t="0" r="0" b="6350"/>
            <wp:docPr id="1316406400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94" cy="34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5041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МЧС утвердило новые типовые формы документов, используемых при осуществлении федерального государственного надзора в области защиты населения и территорий от чрезвычайных ситуаций</w:t>
      </w:r>
      <w:r w:rsid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FBC41A" w14:textId="1CC5A915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 приказ МЧС от 29.05.2024 №450 опубликован на портале правовой информации</w:t>
      </w:r>
      <w:r w:rsid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E97E3A" w:rsidRPr="00C937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</w:t>
        </w:r>
        <w:r w:rsidR="00E97E3A" w:rsidRPr="00C937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br/>
          <w:t>document/000120240712.</w:t>
        </w:r>
      </w:hyperlink>
    </w:p>
    <w:p w14:paraId="5718123F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Им утверждены типовые формы:</w:t>
      </w:r>
    </w:p>
    <w:p w14:paraId="48C475AA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журнала учета объектов федерального государственного надзора в области защиты населения и территорий от чрезвычайных ситуаций;</w:t>
      </w:r>
    </w:p>
    <w:p w14:paraId="41BC5F38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журнала учета предостережений о недопустимости нарушения обязательных требований в области защиты населения и территорий от чрезвычайных ситуаций, установленных Федеральным законом от 21</w:t>
      </w:r>
      <w:r w:rsid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1994 №68-ФЗ «О защите населения и территорий от чрезвычайных ситуаций природного и техногенного характера» и принимаемыми в соответствии с ним иными нормативными правовыми актами Российской Федерации, требований, установленных пунктом 36, подпунктами «б» - «з» пункта 37, пунктами 38-44, 47-51, 53-65, 74 и 78-81 технического регламента Евразийского экономического союза «О безопасности продукции, предназначенной для гражданской обороны и защиты от чрезвычайных ситуаций природного и техногенного характера» (ТР ЕАЭС 050/2021) и возражений контролируемых лиц согласно приложению №2 к настоящему приказу;</w:t>
      </w:r>
    </w:p>
    <w:p w14:paraId="713C13C4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учетной карточки профилактического визита согласно приложению № 3 к настоящему приказу.</w:t>
      </w:r>
    </w:p>
    <w:p w14:paraId="4B8E767D" w14:textId="77777777" w:rsidR="00A325CB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Аналогичный приказ МЧС России от 25</w:t>
      </w:r>
      <w:r w:rsid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Pr="00A325CB">
        <w:rPr>
          <w:rFonts w:ascii="Times New Roman" w:hAnsi="Times New Roman" w:cs="Times New Roman"/>
          <w:sz w:val="28"/>
          <w:szCs w:val="28"/>
          <w:shd w:val="clear" w:color="auto" w:fill="FFFFFF"/>
        </w:rPr>
        <w:t>2021 №725 «Об утверждении форм документов, используемых при осуществлении федерального государственного надзора в области защиты населения и территорий от чрезвычайных ситуаций» признан утратившим силу.</w:t>
      </w:r>
    </w:p>
    <w:p w14:paraId="50230534" w14:textId="77777777" w:rsidR="00534434" w:rsidRDefault="00534434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DC36AF0" w14:textId="17D48C9C" w:rsidR="008670FA" w:rsidRPr="00352DEE" w:rsidRDefault="008670FA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52DE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Вступает в силу с 23 июля 2024 г</w:t>
      </w:r>
      <w:r w:rsidR="00A325CB" w:rsidRPr="00352DE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ода</w:t>
      </w:r>
      <w:r w:rsidRPr="00352DE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023363FD" w14:textId="77777777" w:rsidR="00534434" w:rsidRDefault="00534434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C60E6A" w14:textId="77777777" w:rsidR="00534434" w:rsidRDefault="00534434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5263AD" w14:textId="77777777" w:rsidR="00534434" w:rsidRDefault="00534434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CE4FD2" w14:textId="0E23B7E4" w:rsidR="00A325CB" w:rsidRPr="00A325CB" w:rsidRDefault="00A325CB" w:rsidP="00A325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A325CB" w:rsidRPr="00A325CB" w:rsidSect="00534434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70"/>
    <w:rsid w:val="00352DEE"/>
    <w:rsid w:val="004F1809"/>
    <w:rsid w:val="00534434"/>
    <w:rsid w:val="00773530"/>
    <w:rsid w:val="008670FA"/>
    <w:rsid w:val="008A5E0C"/>
    <w:rsid w:val="00A325CB"/>
    <w:rsid w:val="00B2502C"/>
    <w:rsid w:val="00C81A70"/>
    <w:rsid w:val="00E97E3A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3CC"/>
  <w15:chartTrackingRefBased/>
  <w15:docId w15:val="{2376587F-D225-430A-B86D-882BAFF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0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3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0712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5</cp:revision>
  <dcterms:created xsi:type="dcterms:W3CDTF">2024-07-16T10:21:00Z</dcterms:created>
  <dcterms:modified xsi:type="dcterms:W3CDTF">2024-08-03T05:12:00Z</dcterms:modified>
</cp:coreProperties>
</file>