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03" w:rsidRPr="00EB1103" w:rsidRDefault="00EB1103" w:rsidP="00EB11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494F5E"/>
          <w:sz w:val="28"/>
          <w:szCs w:val="28"/>
        </w:rPr>
      </w:pPr>
      <w:r w:rsidRPr="00EB1103">
        <w:rPr>
          <w:rFonts w:ascii="Times New Roman" w:hAnsi="Times New Roman" w:cs="Times New Roman"/>
          <w:b/>
          <w:color w:val="494F5E"/>
          <w:sz w:val="28"/>
          <w:szCs w:val="28"/>
        </w:rPr>
        <w:t xml:space="preserve">ГОСТ Р 42.6.01-2024 «Гражданская оборона. Обеспечение постоянной готовности сил и средств гражданской обороны. Организация и проведение учений и тренировок. Общие </w:t>
      </w:r>
      <w:proofErr w:type="spellStart"/>
      <w:r w:rsidRPr="00EB1103">
        <w:rPr>
          <w:rFonts w:ascii="Times New Roman" w:hAnsi="Times New Roman" w:cs="Times New Roman"/>
          <w:b/>
          <w:color w:val="494F5E"/>
          <w:sz w:val="28"/>
          <w:szCs w:val="28"/>
        </w:rPr>
        <w:t>требования»</w:t>
      </w:r>
      <w:proofErr w:type="spellEnd"/>
    </w:p>
    <w:p w:rsid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94F5E"/>
          <w:sz w:val="28"/>
          <w:szCs w:val="28"/>
        </w:rPr>
      </w:pPr>
    </w:p>
    <w:p w:rsidR="00EB1103" w:rsidRP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94F5E"/>
          <w:sz w:val="28"/>
          <w:szCs w:val="28"/>
        </w:rPr>
      </w:pPr>
      <w:r w:rsidRPr="00EB1103">
        <w:rPr>
          <w:rFonts w:ascii="Times New Roman" w:hAnsi="Times New Roman" w:cs="Times New Roman"/>
          <w:color w:val="494F5E"/>
          <w:sz w:val="28"/>
          <w:szCs w:val="28"/>
        </w:rPr>
        <w:t>Впервые утверждён национальный стандарт, определяющий общие требования к организации и проведению учений и тренировок по гражданской обороне. Документ разрабо</w:t>
      </w:r>
      <w:r>
        <w:rPr>
          <w:rFonts w:ascii="Times New Roman" w:hAnsi="Times New Roman" w:cs="Times New Roman"/>
          <w:color w:val="494F5E"/>
          <w:sz w:val="28"/>
          <w:szCs w:val="28"/>
        </w:rPr>
        <w:t>тан экспертами ВНИИ ГОЧС.</w:t>
      </w:r>
      <w:bookmarkStart w:id="0" w:name="_GoBack"/>
      <w:bookmarkEnd w:id="0"/>
    </w:p>
    <w:p w:rsidR="00EB1103" w:rsidRPr="00EB1103" w:rsidRDefault="00EB1103" w:rsidP="00EB11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494F5E"/>
          <w:sz w:val="28"/>
          <w:szCs w:val="28"/>
        </w:rPr>
      </w:pPr>
      <w:r w:rsidRPr="00EB1103">
        <w:rPr>
          <w:color w:val="494F5E"/>
          <w:sz w:val="28"/>
          <w:szCs w:val="28"/>
        </w:rPr>
        <w:t>Целесообразность разработки национального стандарта обусловлена необходимостью формирования единых подходов к обеспечению готовности органов управления и сил гражданской обороны к практическим действиям по предназначению на федеральном, региональном, местном и объектовом уровнях. Это позволит обеспечить необходимый уровень защищённости населения, материальных и культурных ценностей на территории Российской Федерации от опасностей, возникающих при чрезвычайных ситуациях природного и техногенного характера, а также при военных конфликтах или вследствие этих конфликтов. </w:t>
      </w:r>
    </w:p>
    <w:p w:rsidR="00EB1103" w:rsidRPr="00EB1103" w:rsidRDefault="00EB1103" w:rsidP="00EB11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494F5E"/>
          <w:sz w:val="28"/>
          <w:szCs w:val="28"/>
        </w:rPr>
      </w:pPr>
      <w:r w:rsidRPr="00EB1103">
        <w:rPr>
          <w:color w:val="494F5E"/>
          <w:sz w:val="28"/>
          <w:szCs w:val="28"/>
        </w:rPr>
        <w:t>В основе стандарта актуализированные положения «Инструкции по подготовке и проведению учений и тренировок по гражданской обороне…» и «Методических рекомендаций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утверждённых МЧС России в 2020-2021 годах.</w:t>
      </w:r>
    </w:p>
    <w:p w:rsidR="00EB1103" w:rsidRPr="00EB1103" w:rsidRDefault="00EB1103" w:rsidP="00EB11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494F5E"/>
          <w:sz w:val="28"/>
          <w:szCs w:val="28"/>
        </w:rPr>
      </w:pPr>
      <w:r w:rsidRPr="00EB1103">
        <w:rPr>
          <w:color w:val="494F5E"/>
          <w:sz w:val="28"/>
          <w:szCs w:val="28"/>
        </w:rPr>
        <w:t>При разработке национального стандарта экспертами института учтены результаты анализа проведения в течение нескольких лет всероссийских тренировок по гражданской обороне, участниками которых были федеральные органы исполнительной власти, органы исполнительной власти субъектов Российской Федерации и местного самоуправления, организации.</w:t>
      </w:r>
    </w:p>
    <w:p w:rsidR="00EB1103" w:rsidRP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1103" w:rsidRP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B11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Стандарт вступит в силу с 1 октября </w:t>
      </w:r>
      <w:r w:rsidRPr="00EB11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2024</w:t>
      </w:r>
      <w:r w:rsidRPr="00EB11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года.</w:t>
      </w:r>
    </w:p>
    <w:p w:rsid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1103" w:rsidRPr="00EB1103" w:rsidRDefault="00EB1103" w:rsidP="00EB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EB1103" w:rsidRPr="00EB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6B"/>
    <w:rsid w:val="0056316B"/>
    <w:rsid w:val="00B01953"/>
    <w:rsid w:val="00E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4B7D-2335-4BF8-B9E3-4D94D6E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2024-05-17T01:36:00Z</dcterms:created>
  <dcterms:modified xsi:type="dcterms:W3CDTF">2024-05-17T01:38:00Z</dcterms:modified>
</cp:coreProperties>
</file>