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BB" w:rsidRPr="00E21427" w:rsidRDefault="00D428BB" w:rsidP="00E21427">
      <w:pPr>
        <w:shd w:val="clear" w:color="auto" w:fill="FFFFFF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РФ от 19 августа 2023 г</w:t>
      </w:r>
      <w:r w:rsidR="00E21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E21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 1352 "О внесении изменений в Положение о федеральном государственном надзоре в области гражданской обороны и Положение о федеральном государственном надзоре в области защиты населения и территорий от чрезвычайных ситуаций"</w:t>
      </w:r>
    </w:p>
    <w:p w:rsidR="00E21427" w:rsidRDefault="00E21427" w:rsidP="00E2142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</w:p>
    <w:p w:rsidR="00D428BB" w:rsidRPr="00E21427" w:rsidRDefault="00D428BB" w:rsidP="00E2142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постановляет:</w:t>
      </w:r>
    </w:p>
    <w:p w:rsidR="00D428BB" w:rsidRPr="00E21427" w:rsidRDefault="00D428BB" w:rsidP="00E2142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 </w:t>
      </w:r>
      <w:hyperlink r:id="rId4" w:anchor="100000" w:history="1">
        <w:r w:rsidRPr="00E214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изменения</w:t>
        </w:r>
      </w:hyperlink>
      <w:r w:rsidRPr="00E21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вносятся в Положение о федеральном государственном надзоре в области гражданской обороны и Положение о федеральном государственном надзоре в области защиты населения и территорий от чрезвычайных ситуаций.</w:t>
      </w:r>
    </w:p>
    <w:p w:rsidR="00D428BB" w:rsidRPr="00E21427" w:rsidRDefault="00D428BB" w:rsidP="00E2142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расходных обязательств, связанных с реализацией настоящего постановления, осуществлять в пределах бюджетных ассигнований, предусмотренных в федеральном бюджете Министерству Российской Федерации по делам гражданской обороны, чрезвычайным ситуациям и ликвидации последствий стихийных бедствий, без выделения дополнительных бюджетных ассигнований.</w:t>
      </w:r>
    </w:p>
    <w:p w:rsidR="00D428BB" w:rsidRPr="00E21427" w:rsidRDefault="00D428BB" w:rsidP="00E2142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14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E21427" w:rsidRDefault="00E21427" w:rsidP="00E21427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22" w:rsidRDefault="00D428BB" w:rsidP="00626F22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="00626F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28BB" w:rsidRPr="00E21427" w:rsidRDefault="00D428BB" w:rsidP="00626F2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 которые вносятся в Положение о федеральном государственном надзоре в области гражданской обороны и Положение о федеральном государственном надзоре в области защиты населения и территорий от чрезвычайных ситуаций</w:t>
      </w:r>
    </w:p>
    <w:p w:rsidR="00D428BB" w:rsidRPr="00E21427" w:rsidRDefault="00D428BB" w:rsidP="00626F22">
      <w:pPr>
        <w:shd w:val="clear" w:color="auto" w:fill="FFFFFF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 w:rsidRPr="00E21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видов продукции, являющихся объектами федерального государственного надзора в области гражданской обороны</w:t>
      </w:r>
    </w:p>
    <w:p w:rsidR="00D428BB" w:rsidRPr="00E21427" w:rsidRDefault="00D428BB" w:rsidP="00626F22">
      <w:pPr>
        <w:shd w:val="clear" w:color="auto" w:fill="FFFFFF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видов продукции, являющихся объектами федерального государственного надзора в области защиты населения и территорий от чрезвычайных ситуаций</w:t>
      </w:r>
    </w:p>
    <w:p w:rsidR="00E21427" w:rsidRDefault="00E21427" w:rsidP="00E21427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review"/>
      <w:bookmarkEnd w:id="2"/>
    </w:p>
    <w:p w:rsidR="00626F22" w:rsidRDefault="00626F22" w:rsidP="00E21427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28BB" w:rsidRPr="00E21427" w:rsidRDefault="00D428BB" w:rsidP="00E2142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1 июня 2023 г</w:t>
      </w:r>
      <w:r w:rsidR="00E214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ода</w:t>
      </w:r>
      <w:r w:rsidRPr="00E214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proofErr w:type="spellStart"/>
      <w:r w:rsidRPr="00E214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техрегламент</w:t>
      </w:r>
      <w:proofErr w:type="spellEnd"/>
      <w:r w:rsidRPr="00E2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безопасности продукции, предназначенной для гражданской обороны и защиты от чрезвычайных ситуаций природного и техногенного характера" (TP ЕАЭС 050/2021). В связи с этим уточнены предметы госнадзора в области гражданской обороны и в области защиты населения и территорий от ЧС. Речь идет в т. ч. о соблюдении отдельных требований </w:t>
      </w:r>
      <w:proofErr w:type="spellStart"/>
      <w:r w:rsidRPr="00E214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техрегламента</w:t>
      </w:r>
      <w:proofErr w:type="spellEnd"/>
      <w:r w:rsidRPr="00E21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8BB" w:rsidRPr="00E21427" w:rsidRDefault="00D428BB" w:rsidP="00E2142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Определено, какая продукция подпадает под госнадзор. К контрольным (надзорным) мероприятиям дополнительно отнесен выборочный контроль. Урегулированы вопросы его проведения. Уточнен порядок внеплановых проверок.</w:t>
      </w:r>
    </w:p>
    <w:p w:rsidR="00D428BB" w:rsidRPr="00E21427" w:rsidRDefault="00D428BB" w:rsidP="00E2142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7977DB" w:rsidRPr="00E21427" w:rsidRDefault="007977DB" w:rsidP="00E21427">
      <w:pPr>
        <w:pStyle w:val="1"/>
        <w:shd w:val="clear" w:color="auto" w:fill="FFFFFF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427">
        <w:rPr>
          <w:rFonts w:ascii="Times New Roman" w:hAnsi="Times New Roman" w:cs="Times New Roman"/>
          <w:color w:val="auto"/>
          <w:sz w:val="28"/>
          <w:szCs w:val="28"/>
        </w:rPr>
        <w:t>С 1 июня продукция, предназначенная для гражданской обороны и защиты от чрезвычайных ситуаций, подлежит обязательной сертификации на территории государств - членов ЕАЭС</w:t>
      </w:r>
    </w:p>
    <w:p w:rsidR="00E21427" w:rsidRDefault="00E21427" w:rsidP="00E2142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427" w:rsidRDefault="00E21427" w:rsidP="00E2142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DB" w:rsidRPr="00E21427" w:rsidRDefault="00626F22" w:rsidP="00E2142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977DB" w:rsidRPr="00E2142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МЧС России от 01.06.2023 "С 1 июня продукция ГОЧС в странах Евразийского экономического союза подлежит обязательной сертификации"</w:t>
        </w:r>
      </w:hyperlink>
    </w:p>
    <w:p w:rsidR="007977DB" w:rsidRPr="00E21427" w:rsidRDefault="007977DB" w:rsidP="00E214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1427">
        <w:rPr>
          <w:sz w:val="28"/>
          <w:szCs w:val="28"/>
        </w:rPr>
        <w:t>Данное требование связано с вступлением в силу технического регламента ЕАЭС "О безопасности продукции, предназначенной для гражданской обороны и защиты от чрезвычайных ситуаций природного и техногенного характера" (ТР ЕАЭС 050/2021).</w:t>
      </w:r>
    </w:p>
    <w:p w:rsidR="007977DB" w:rsidRPr="00E21427" w:rsidRDefault="007977DB" w:rsidP="00E214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1427">
        <w:rPr>
          <w:sz w:val="28"/>
          <w:szCs w:val="28"/>
        </w:rPr>
        <w:t xml:space="preserve">Технический регламент устанавливает отсутствующие обязательные требования к созданию продукции и вводит обязательную процедуру оценки ее качества и соответствия. В перечень объектов </w:t>
      </w:r>
      <w:proofErr w:type="spellStart"/>
      <w:r w:rsidRPr="00E21427">
        <w:rPr>
          <w:sz w:val="28"/>
          <w:szCs w:val="28"/>
        </w:rPr>
        <w:t>техрегулирования</w:t>
      </w:r>
      <w:proofErr w:type="spellEnd"/>
      <w:r w:rsidRPr="00E21427">
        <w:rPr>
          <w:sz w:val="28"/>
          <w:szCs w:val="28"/>
        </w:rPr>
        <w:t xml:space="preserve"> входят четыре категории технических средств: технические средства защитных сооружений гражданской обороны, управления, связи и оповещения, мониторинга чрезвычайных ситуаций, аварийно-спасательные средства.</w:t>
      </w:r>
    </w:p>
    <w:p w:rsidR="007977DB" w:rsidRPr="00E21427" w:rsidRDefault="007977DB" w:rsidP="00E214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1427">
        <w:rPr>
          <w:sz w:val="28"/>
          <w:szCs w:val="28"/>
        </w:rPr>
        <w:t>Производители будут обязаны ознакомиться с техническим регламентом и стандартами, разрабатываемыми для его реализации, до момента создания своего продукта. Опираясь на эти документы, они должны привести в соответствие всю свою конструкторскую и технологическую документацию. После выпуска продукции производитель должен обратиться в орган по сертификации с запросом на проведение исследований и испытаний на предмет соответствия своей продукции требованиям технического регламента.</w:t>
      </w:r>
    </w:p>
    <w:p w:rsidR="007977DB" w:rsidRPr="00626F22" w:rsidRDefault="007977DB" w:rsidP="00626F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E21427">
        <w:rPr>
          <w:color w:val="FF0000"/>
          <w:sz w:val="28"/>
          <w:szCs w:val="28"/>
        </w:rPr>
        <w:t>Для адаптации производителей под новый регламент, а также для формирования и аккредитации органов по сертификации и испытательных лабораторий предусмотрен переходный период до 1 января 2025 г</w:t>
      </w:r>
      <w:r w:rsidR="00626F22">
        <w:rPr>
          <w:color w:val="FF0000"/>
          <w:sz w:val="28"/>
          <w:szCs w:val="28"/>
        </w:rPr>
        <w:t>ода</w:t>
      </w:r>
      <w:r w:rsidRPr="00E21427">
        <w:rPr>
          <w:color w:val="FF0000"/>
          <w:sz w:val="28"/>
          <w:szCs w:val="28"/>
        </w:rPr>
        <w:t>.</w:t>
      </w:r>
    </w:p>
    <w:sectPr w:rsidR="007977DB" w:rsidRPr="0062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F7"/>
    <w:rsid w:val="00626F22"/>
    <w:rsid w:val="007977DB"/>
    <w:rsid w:val="00837EA1"/>
    <w:rsid w:val="00A304F7"/>
    <w:rsid w:val="00D428BB"/>
    <w:rsid w:val="00DD05CF"/>
    <w:rsid w:val="00E2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DC777-23C8-47EB-9072-084B49AF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42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2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28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28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7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6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.consultant.ru/obj/file/doc/mchs_020623-0106.rtf" TargetMode="External"/><Relationship Id="rId4" Type="http://schemas.openxmlformats.org/officeDocument/2006/relationships/hyperlink" Target="https://www.garant.ru/products/ipo/prime/doc/407443719/?ysclid=lnsim5pjhb354341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3</cp:revision>
  <dcterms:created xsi:type="dcterms:W3CDTF">2023-10-17T01:24:00Z</dcterms:created>
  <dcterms:modified xsi:type="dcterms:W3CDTF">2023-10-17T01:31:00Z</dcterms:modified>
</cp:coreProperties>
</file>