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779" w:rsidRPr="002F7779" w:rsidRDefault="002F7779" w:rsidP="002F77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77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ГОСТ Р 42.3.05-2023</w:t>
      </w:r>
    </w:p>
    <w:p w:rsidR="002F7779" w:rsidRPr="002F7779" w:rsidRDefault="002F7779" w:rsidP="002F7779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2F77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НАЦИОНАЛЬНЫЙ СТАНДАРТ РОССИЙСКОЙ ФЕДЕРАЦИИ</w:t>
      </w:r>
      <w:r w:rsidRPr="002F77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</w:p>
    <w:p w:rsidR="002F7779" w:rsidRPr="002F7779" w:rsidRDefault="002F7779" w:rsidP="002F7779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2F77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Гражданская оборона</w:t>
      </w:r>
    </w:p>
    <w:p w:rsidR="002F7779" w:rsidRPr="002F7779" w:rsidRDefault="002F7779" w:rsidP="002F7779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2F77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ТЕХНИЧЕСКИЕ СРЕДСТВА ОПОВЕЩЕНИЯ НАСЕЛЕНИЯ</w:t>
      </w:r>
    </w:p>
    <w:p w:rsidR="002F7779" w:rsidRPr="002F7779" w:rsidRDefault="002F7779" w:rsidP="002F7779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2F77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Протоколы информационного обмена. Общие требования</w:t>
      </w:r>
    </w:p>
    <w:p w:rsidR="002F7779" w:rsidRPr="002F7779" w:rsidRDefault="002F7779" w:rsidP="002F7779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 w:eastAsia="ru-RU"/>
        </w:rPr>
      </w:pPr>
      <w:proofErr w:type="spellStart"/>
      <w:r w:rsidRPr="002F77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Civil</w:t>
      </w:r>
      <w:proofErr w:type="spellEnd"/>
      <w:r w:rsidRPr="002F77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2F77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defense</w:t>
      </w:r>
      <w:proofErr w:type="spellEnd"/>
      <w:r w:rsidRPr="002F77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. </w:t>
      </w:r>
      <w:r w:rsidRPr="002F77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 w:eastAsia="ru-RU"/>
        </w:rPr>
        <w:t>Technical means of public notification. Information exchange protocols. General requirements</w:t>
      </w:r>
    </w:p>
    <w:p w:rsidR="002F7779" w:rsidRPr="002F7779" w:rsidRDefault="002F7779" w:rsidP="002F77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2F7779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br/>
      </w:r>
    </w:p>
    <w:p w:rsidR="002F7779" w:rsidRPr="002F7779" w:rsidRDefault="002F7779" w:rsidP="002F77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F77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Дата введения 2023-06-01</w:t>
      </w:r>
    </w:p>
    <w:p w:rsidR="002F7779" w:rsidRPr="002F7779" w:rsidRDefault="002F7779" w:rsidP="002F77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77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</w:t>
      </w:r>
    </w:p>
    <w:p w:rsidR="002F7779" w:rsidRPr="002F7779" w:rsidRDefault="002F7779" w:rsidP="002F7779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77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 РАЗРАБОТАН Федеральным государственным бюджетным учреждением "Всероссийский научно-исследовательский институт по проблемам гражданской обороны и чрезвычайных ситуаций МЧС России" (Федеральный центр науки и высоких технологий) [ФГБУ ВНИИ ГОЧС (ФЦ)]</w:t>
      </w:r>
    </w:p>
    <w:p w:rsidR="002F7779" w:rsidRPr="002F7779" w:rsidRDefault="002F7779" w:rsidP="002F7779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77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 ВНЕСЕН Техническим комитетом по стандартизации ТК 071 "Гражданская оборона, предупреждение и ликвидация чрезвычайных ситуаций"</w:t>
      </w:r>
    </w:p>
    <w:p w:rsidR="002F7779" w:rsidRPr="002F7779" w:rsidRDefault="002F7779" w:rsidP="002F7779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77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 УТВЕРЖДЕН И ВВЕДЕН В ДЕЙСТВИЕ </w:t>
      </w:r>
      <w:hyperlink r:id="rId5" w:anchor="64S0IJ" w:history="1">
        <w:r w:rsidRPr="002F77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Федерального агентства по техническому регулированию и метрологии от 14 марта 2023 г. N 129-ст</w:t>
        </w:r>
      </w:hyperlink>
    </w:p>
    <w:p w:rsidR="002F7779" w:rsidRPr="002F7779" w:rsidRDefault="002F7779" w:rsidP="002F7779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77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 ВВЕДЕН ВПЕРВЫЕ</w:t>
      </w:r>
    </w:p>
    <w:p w:rsidR="002F7779" w:rsidRPr="002F7779" w:rsidRDefault="002F7779" w:rsidP="002F7779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777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Правила применения настоящего стандарта установлены в </w:t>
      </w:r>
      <w:hyperlink r:id="rId6" w:anchor="8Q40M1" w:history="1">
        <w:r w:rsidRPr="002F77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26 Федерального закона от 29 июня 2015 г. N 162-ФЗ "О стандартизации в Российской Федерации"</w:t>
        </w:r>
      </w:hyperlink>
      <w:r w:rsidRPr="002F777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. Информация об изменениях к настоящему стандарту публикуется в ежегодном (по состоянию на 1 января текущего года) информационном указателе "Национальные стандарты", а официальный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 (www.rst.gov.ru)</w:t>
      </w:r>
    </w:p>
    <w:p w:rsidR="002F7779" w:rsidRPr="002F7779" w:rsidRDefault="002F7779" w:rsidP="002F7779">
      <w:pPr>
        <w:shd w:val="clear" w:color="auto" w:fill="FFFFFF"/>
        <w:spacing w:after="24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2F77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    1 Область применения</w:t>
      </w:r>
    </w:p>
    <w:p w:rsidR="002F7779" w:rsidRPr="002F7779" w:rsidRDefault="002F7779" w:rsidP="002F7779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77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1.1 Настоящий стандарт распространяется на технические средства оповещения населения (ТСО), предназначенные для использования в составе систем оповещения населения и обеспечения своевременного доведения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действий.</w:t>
      </w:r>
    </w:p>
    <w:p w:rsidR="002F7779" w:rsidRPr="002F7779" w:rsidRDefault="002F7779" w:rsidP="002F7779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77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1.2 Настоящий стандарт устанавливает общие требования к протоколам информационного обмена ТСО различных производителей.</w:t>
      </w:r>
    </w:p>
    <w:p w:rsidR="002F7779" w:rsidRPr="002F7779" w:rsidRDefault="002F7779" w:rsidP="002F7779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77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1.3 Положения настоящего стандарта дополняют требования </w:t>
      </w:r>
      <w:hyperlink r:id="rId7" w:anchor="7D20K3" w:history="1">
        <w:r w:rsidRPr="002F77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42.3.01</w:t>
        </w:r>
      </w:hyperlink>
      <w:r w:rsidRPr="002F77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в части требований к ТСО и применяются для находящихся в эксплуатации и вновь разрабатываемых (модернизируемых) ТСО в целях обеспечения единого информационного обмена в системах оповещения населения всех уровней.</w:t>
      </w:r>
    </w:p>
    <w:p w:rsidR="002F7779" w:rsidRPr="002F7779" w:rsidRDefault="002F7779" w:rsidP="002F7779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77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1.4 Настоящий стандарт применяется на территории Российской Федерации органами государственной власти, местного самоуправления, организациями, предприятиями и учреждениями независимо от их организационно-правовой формы и формы собственности, которые заказывают, создают, совершенствуют (реконструируют, модернизируют) и используют (эксплуатируют) системы оповещения населения.</w:t>
      </w:r>
    </w:p>
    <w:p w:rsidR="00B52D67" w:rsidRDefault="00B52D67" w:rsidP="00253E26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2F7779" w:rsidRPr="00253E26" w:rsidRDefault="002F7779" w:rsidP="00253E26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color w:val="0070C0"/>
        </w:rPr>
      </w:pPr>
      <w:r w:rsidRPr="00253E26">
        <w:rPr>
          <w:rFonts w:ascii="Times New Roman" w:hAnsi="Times New Roman" w:cs="Times New Roman"/>
          <w:color w:val="0070C0"/>
        </w:rPr>
        <w:t>Для обеспечения функционирования ТСО в едином информационном пространстве предусматриваются сигналы и команды, подразделяющиеся по функциональному назначению на следующие группы:</w:t>
      </w:r>
      <w:bookmarkStart w:id="0" w:name="_GoBack"/>
      <w:bookmarkEnd w:id="0"/>
    </w:p>
    <w:p w:rsidR="002F7779" w:rsidRPr="00253E26" w:rsidRDefault="002F7779" w:rsidP="00253E26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70C0"/>
        </w:rPr>
      </w:pPr>
      <w:r w:rsidRPr="00253E26">
        <w:rPr>
          <w:rFonts w:ascii="Times New Roman" w:hAnsi="Times New Roman" w:cs="Times New Roman"/>
          <w:color w:val="0070C0"/>
        </w:rPr>
        <w:t>Сигналы оповещения (могут подаваться в виде звукового оповещения, речевого, текстового (буквенно-цифрового) сообщения, видео-сообщения). Звуковое оповещение (звучание сирены) – в соответствии с ГОСТ Р 42.3.01;</w:t>
      </w:r>
    </w:p>
    <w:p w:rsidR="002F7779" w:rsidRPr="00253E26" w:rsidRDefault="002F7779" w:rsidP="00253E26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70C0"/>
        </w:rPr>
      </w:pPr>
      <w:r w:rsidRPr="00253E26">
        <w:rPr>
          <w:rFonts w:ascii="Times New Roman" w:hAnsi="Times New Roman" w:cs="Times New Roman"/>
          <w:color w:val="0070C0"/>
        </w:rPr>
        <w:t>Команды управления (предназначены для перевода ТСО из дежурного в рабочий режим и выполнения ими установленного алго</w:t>
      </w:r>
      <w:r w:rsidR="0060740C" w:rsidRPr="00253E26">
        <w:rPr>
          <w:rFonts w:ascii="Times New Roman" w:hAnsi="Times New Roman" w:cs="Times New Roman"/>
          <w:color w:val="0070C0"/>
        </w:rPr>
        <w:t>р</w:t>
      </w:r>
      <w:r w:rsidRPr="00253E26">
        <w:rPr>
          <w:rFonts w:ascii="Times New Roman" w:hAnsi="Times New Roman" w:cs="Times New Roman"/>
          <w:color w:val="0070C0"/>
        </w:rPr>
        <w:t>итма</w:t>
      </w:r>
      <w:r w:rsidR="0060740C" w:rsidRPr="00253E26">
        <w:rPr>
          <w:rFonts w:ascii="Times New Roman" w:hAnsi="Times New Roman" w:cs="Times New Roman"/>
          <w:color w:val="0070C0"/>
        </w:rPr>
        <w:t xml:space="preserve"> (последовательности) действий по переключению средств и сетей связи и (или) передаче (трансляции) сигналов оповещения и (или) информации оповещения);</w:t>
      </w:r>
    </w:p>
    <w:p w:rsidR="0060740C" w:rsidRPr="00253E26" w:rsidRDefault="0060740C" w:rsidP="00253E26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70C0"/>
        </w:rPr>
      </w:pPr>
      <w:r w:rsidRPr="00253E26">
        <w:rPr>
          <w:rFonts w:ascii="Times New Roman" w:hAnsi="Times New Roman" w:cs="Times New Roman"/>
          <w:color w:val="0070C0"/>
        </w:rPr>
        <w:t>Квитирующие сигналы (сигналы, предназначенные для подтверждения нижестоящими (подчиненными, управляемыми) ТСО об исправности (неисправности), выполнении (невыполнении) команды по их переводу из дежурного в рабочий режим и выполнения (невыполнения) установленного алгоритма действий по переключению средств и сетей связи и (или) передаче (трансляции) сигналов оповещения и (или) информации оповещения);</w:t>
      </w:r>
    </w:p>
    <w:p w:rsidR="0060740C" w:rsidRPr="00253E26" w:rsidRDefault="0060740C" w:rsidP="00253E26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70C0"/>
        </w:rPr>
      </w:pPr>
      <w:r w:rsidRPr="00253E26">
        <w:rPr>
          <w:rFonts w:ascii="Times New Roman" w:hAnsi="Times New Roman" w:cs="Times New Roman"/>
          <w:color w:val="0070C0"/>
        </w:rPr>
        <w:t>Сервисные (служебные) сигналы (сигналы запроса или проверки состояния ТСО);</w:t>
      </w:r>
    </w:p>
    <w:p w:rsidR="00253E26" w:rsidRPr="00253E26" w:rsidRDefault="0060740C" w:rsidP="00253E26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70C0"/>
        </w:rPr>
      </w:pPr>
      <w:r w:rsidRPr="00253E26">
        <w:rPr>
          <w:rFonts w:ascii="Times New Roman" w:hAnsi="Times New Roman" w:cs="Times New Roman"/>
          <w:color w:val="0070C0"/>
        </w:rPr>
        <w:t>Незапрашиваемые сигналы (сигналы от датчиков мониторинга технического состояния</w:t>
      </w:r>
      <w:r w:rsidR="00253E26" w:rsidRPr="00253E26">
        <w:rPr>
          <w:rFonts w:ascii="Times New Roman" w:hAnsi="Times New Roman" w:cs="Times New Roman"/>
          <w:color w:val="0070C0"/>
        </w:rPr>
        <w:t xml:space="preserve"> ТСО, сигналы от датчиков систем мониторинга и прогнозирования).</w:t>
      </w:r>
    </w:p>
    <w:sectPr w:rsidR="00253E26" w:rsidRPr="0025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66369"/>
    <w:multiLevelType w:val="hybridMultilevel"/>
    <w:tmpl w:val="F7BC9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16"/>
    <w:rsid w:val="00253E26"/>
    <w:rsid w:val="002F7779"/>
    <w:rsid w:val="0060740C"/>
    <w:rsid w:val="00B52D67"/>
    <w:rsid w:val="00EA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1A2AB-0798-4379-AA5A-583345FF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77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77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F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F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F77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3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1200178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420284277" TargetMode="External"/><Relationship Id="rId5" Type="http://schemas.openxmlformats.org/officeDocument/2006/relationships/hyperlink" Target="https://docs.cntd.ru/document/130156107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Александровна Анисимова</dc:creator>
  <cp:keywords/>
  <dc:description/>
  <cp:lastModifiedBy>Дарья Александровна Анисимова</cp:lastModifiedBy>
  <cp:revision>2</cp:revision>
  <dcterms:created xsi:type="dcterms:W3CDTF">2023-09-29T01:36:00Z</dcterms:created>
  <dcterms:modified xsi:type="dcterms:W3CDTF">2023-09-29T02:05:00Z</dcterms:modified>
</cp:coreProperties>
</file>