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A7" w:rsidRPr="00A068A7" w:rsidRDefault="00A068A7" w:rsidP="00A068A7">
      <w:pPr>
        <w:pStyle w:val="1"/>
        <w:shd w:val="clear" w:color="auto" w:fill="FFFFFF"/>
        <w:spacing w:before="0" w:after="225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ГОСТ Р 42.0.02-2023 Гражданская оборона. </w:t>
      </w:r>
    </w:p>
    <w:p w:rsidR="00A068A7" w:rsidRPr="00A068A7" w:rsidRDefault="00A068A7" w:rsidP="00A068A7">
      <w:pPr>
        <w:pStyle w:val="1"/>
        <w:shd w:val="clear" w:color="auto" w:fill="FFFFFF"/>
        <w:spacing w:before="0" w:after="225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Термины и определения основных понятий</w:t>
      </w:r>
    </w:p>
    <w:p w:rsidR="00A068A7" w:rsidRPr="00A068A7" w:rsidRDefault="00A068A7" w:rsidP="00A068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68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 введения:</w:t>
      </w:r>
    </w:p>
    <w:p w:rsidR="00A068A7" w:rsidRPr="00A068A7" w:rsidRDefault="00A068A7" w:rsidP="00A068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68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01.12.2023</w:t>
      </w:r>
    </w:p>
    <w:p w:rsidR="00A068A7" w:rsidRPr="00A068A7" w:rsidRDefault="00A068A7" w:rsidP="00A068A7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A068A7">
        <w:rPr>
          <w:color w:val="000000" w:themeColor="text1"/>
        </w:rPr>
        <w:t>1 РАЗРАБОТАН Федеральным государственным бюджетным учреждением «Всероссийский научно-исследовательский институт по проблемам гражданской обороны и чрезвычайных ситуаций МЧС России» (Федеральный центр науки и высоких технологий) [ФГБУ ВНИИ ГОЧС (ФЦ)]</w:t>
      </w:r>
    </w:p>
    <w:p w:rsidR="00A068A7" w:rsidRPr="00A068A7" w:rsidRDefault="00A068A7" w:rsidP="00A068A7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A068A7">
        <w:rPr>
          <w:color w:val="000000" w:themeColor="text1"/>
        </w:rPr>
        <w:t>2 ВНЕСЕН Техническим комитетом по стандартизации ТК 071 «Гражданская оборона, предупреждение и ликвидация чрезвычайных ситуаций»</w:t>
      </w:r>
    </w:p>
    <w:p w:rsidR="00A068A7" w:rsidRPr="00A068A7" w:rsidRDefault="00A068A7" w:rsidP="00A068A7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A068A7">
        <w:rPr>
          <w:color w:val="000000" w:themeColor="text1"/>
        </w:rPr>
        <w:t>3 УТВЕРЖДЕН И ВВЕДЕН В ДЕЙСТВИЕ Приказом Федерального агентства по техническому регулированию и метрологии от 29 июня 2023 г. № 458-ст</w:t>
      </w:r>
    </w:p>
    <w:p w:rsidR="00A068A7" w:rsidRPr="00A068A7" w:rsidRDefault="00A068A7" w:rsidP="00A068A7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A068A7">
        <w:rPr>
          <w:color w:val="000000" w:themeColor="text1"/>
        </w:rPr>
        <w:t>4 ВЗАМЕН ГОСТ Р 42.0.02—2001</w:t>
      </w:r>
    </w:p>
    <w:p w:rsidR="00103FAE" w:rsidRPr="00A068A7" w:rsidRDefault="00A068A7" w:rsidP="00A068A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8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Правила применения настоящего стандарта установлены в статье 26 Федерального закона 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—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— на официальном сайте Федерального агентства по техническому </w:t>
      </w:r>
      <w:bookmarkStart w:id="0" w:name="_GoBack"/>
      <w:bookmarkEnd w:id="0"/>
      <w:r w:rsidRPr="00A068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регулированию и метрологии в сети Интернет (www.rst.gov.ru)</w:t>
      </w:r>
    </w:p>
    <w:sectPr w:rsidR="00103FAE" w:rsidRPr="00A0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35E4A"/>
    <w:multiLevelType w:val="multilevel"/>
    <w:tmpl w:val="EC84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49"/>
    <w:rsid w:val="00103FAE"/>
    <w:rsid w:val="00A068A7"/>
    <w:rsid w:val="00F5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0201E-615A-4E92-8307-FFB04878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6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0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0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68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0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2023-09-29T02:10:00Z</dcterms:created>
  <dcterms:modified xsi:type="dcterms:W3CDTF">2023-09-29T02:14:00Z</dcterms:modified>
</cp:coreProperties>
</file>