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AB" w:rsidRPr="00765BAB" w:rsidRDefault="00765BAB" w:rsidP="00765BAB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  <w:r w:rsidRPr="00765BAB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 xml:space="preserve">Приказ Федеральной службы по экологическому, технологическому </w:t>
      </w: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br/>
      </w:r>
      <w:r w:rsidRPr="00765BAB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и атомному надзору от 20</w:t>
      </w: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.05.</w:t>
      </w:r>
      <w:r w:rsidRPr="00765BAB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 xml:space="preserve"> № 168 «</w:t>
      </w:r>
      <w:r w:rsidRPr="00765BAB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 xml:space="preserve"> в Руководство по безопасности «</w:t>
      </w:r>
      <w:r w:rsidRPr="00765BAB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Методические основы анализа опасностей и оценки риска аварий на опасных производственных объектах</w:t>
      </w: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»</w:t>
      </w:r>
      <w:r w:rsidRPr="00765BAB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 xml:space="preserve">, утвержденное приказом Федеральной службы по экологическому, технологическому и атомному надзору от </w:t>
      </w: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0</w:t>
      </w:r>
      <w:r w:rsidRPr="00765BAB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.11.</w:t>
      </w:r>
      <w:r w:rsidRPr="00765BAB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 xml:space="preserve">2022 </w:t>
      </w: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№</w:t>
      </w:r>
      <w:r w:rsidRPr="00765BAB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387</w:t>
      </w: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»</w:t>
      </w:r>
    </w:p>
    <w:p w:rsidR="00765BAB" w:rsidRDefault="00765BAB" w:rsidP="00765BA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765BAB" w:rsidRPr="00765BAB" w:rsidRDefault="00765BAB" w:rsidP="00765BA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65BAB">
        <w:rPr>
          <w:sz w:val="28"/>
          <w:szCs w:val="28"/>
          <w:bdr w:val="none" w:sz="0" w:space="0" w:color="auto" w:frame="1"/>
        </w:rPr>
        <w:t xml:space="preserve">Оценка риска эскалации аварии основана на анализе происшедших аварий, сопровождавшихся эскалацией, и представленных в отечественных </w:t>
      </w:r>
      <w:r>
        <w:rPr>
          <w:sz w:val="28"/>
          <w:szCs w:val="28"/>
          <w:bdr w:val="none" w:sz="0" w:space="0" w:color="auto" w:frame="1"/>
        </w:rPr>
        <w:br/>
      </w:r>
      <w:r w:rsidRPr="00765BAB">
        <w:rPr>
          <w:sz w:val="28"/>
          <w:szCs w:val="28"/>
          <w:bdr w:val="none" w:sz="0" w:space="0" w:color="auto" w:frame="1"/>
        </w:rPr>
        <w:t>и зарубежных источниках, в том числе в декларациях промышленной безопасности, обоснованиях безопасности опасных производственных объектов, нормативной и проектной документации в области оценки риска, критериев эскалации.</w:t>
      </w:r>
    </w:p>
    <w:p w:rsidR="00765BAB" w:rsidRPr="00765BAB" w:rsidRDefault="00765BAB" w:rsidP="00765BA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65BAB">
        <w:rPr>
          <w:sz w:val="28"/>
          <w:szCs w:val="28"/>
          <w:bdr w:val="none" w:sz="0" w:space="0" w:color="auto" w:frame="1"/>
        </w:rPr>
        <w:t xml:space="preserve">Приказ принят в целях реализации единого подхода при оценке риска эскалации аварий в рамках декларирования промышленной безопасности опасных производственных объектов при выполнении примечания </w:t>
      </w:r>
      <w:r>
        <w:rPr>
          <w:sz w:val="28"/>
          <w:szCs w:val="28"/>
          <w:bdr w:val="none" w:sz="0" w:space="0" w:color="auto" w:frame="1"/>
        </w:rPr>
        <w:br/>
      </w:r>
      <w:r w:rsidRPr="00765BAB">
        <w:rPr>
          <w:sz w:val="28"/>
          <w:szCs w:val="28"/>
          <w:bdr w:val="none" w:sz="0" w:space="0" w:color="auto" w:frame="1"/>
        </w:rPr>
        <w:t xml:space="preserve">4 таблицы 1 приложения 2 к Федеральному закону от 21.07.1997 №116-ФЗ </w:t>
      </w:r>
      <w:r>
        <w:rPr>
          <w:sz w:val="28"/>
          <w:szCs w:val="28"/>
          <w:bdr w:val="none" w:sz="0" w:space="0" w:color="auto" w:frame="1"/>
        </w:rPr>
        <w:br/>
      </w:r>
      <w:r w:rsidRPr="00765BAB">
        <w:rPr>
          <w:sz w:val="28"/>
          <w:szCs w:val="28"/>
          <w:bdr w:val="none" w:sz="0" w:space="0" w:color="auto" w:frame="1"/>
        </w:rPr>
        <w:t>«О промышленной безопасности опасных производственных объектов».</w:t>
      </w:r>
    </w:p>
    <w:p w:rsidR="00765BAB" w:rsidRPr="00765BAB" w:rsidRDefault="00765BAB" w:rsidP="00765BA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65BAB">
        <w:rPr>
          <w:sz w:val="28"/>
          <w:szCs w:val="28"/>
          <w:bdr w:val="none" w:sz="0" w:space="0" w:color="auto" w:frame="1"/>
        </w:rPr>
        <w:t xml:space="preserve">Документом дополнено приложение № 5 «Критерии поражения людей </w:t>
      </w:r>
      <w:r>
        <w:rPr>
          <w:sz w:val="28"/>
          <w:szCs w:val="28"/>
          <w:bdr w:val="none" w:sz="0" w:space="0" w:color="auto" w:frame="1"/>
        </w:rPr>
        <w:br/>
      </w:r>
      <w:r w:rsidRPr="00765BAB">
        <w:rPr>
          <w:sz w:val="28"/>
          <w:szCs w:val="28"/>
          <w:bdr w:val="none" w:sz="0" w:space="0" w:color="auto" w:frame="1"/>
        </w:rPr>
        <w:t xml:space="preserve">и разрушения технических устройств, зданий и сооружений при авариях </w:t>
      </w:r>
      <w:r>
        <w:rPr>
          <w:sz w:val="28"/>
          <w:szCs w:val="28"/>
          <w:bdr w:val="none" w:sz="0" w:space="0" w:color="auto" w:frame="1"/>
        </w:rPr>
        <w:br/>
      </w:r>
      <w:r w:rsidRPr="00765BAB">
        <w:rPr>
          <w:sz w:val="28"/>
          <w:szCs w:val="28"/>
          <w:bdr w:val="none" w:sz="0" w:space="0" w:color="auto" w:frame="1"/>
        </w:rPr>
        <w:t>на ОПО» к Руководству по безопасности «Методические основы анализа опасностей и оценки риска аварий на опа</w:t>
      </w:r>
      <w:r>
        <w:rPr>
          <w:sz w:val="28"/>
          <w:szCs w:val="28"/>
          <w:bdr w:val="none" w:sz="0" w:space="0" w:color="auto" w:frame="1"/>
        </w:rPr>
        <w:t>сных производственных объектах».</w:t>
      </w:r>
    </w:p>
    <w:p w:rsidR="00BD721B" w:rsidRDefault="00BD721B" w:rsidP="00765B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BAB" w:rsidRPr="00765BAB" w:rsidRDefault="00765BAB" w:rsidP="00765B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65BAB" w:rsidRDefault="00765B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BAB" w:rsidRPr="00765BAB" w:rsidRDefault="00765B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взята из открытых интернет-источников.</w:t>
      </w:r>
    </w:p>
    <w:sectPr w:rsidR="00765BAB" w:rsidRPr="00765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C3"/>
    <w:rsid w:val="00765BAB"/>
    <w:rsid w:val="00BD721B"/>
    <w:rsid w:val="00D1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F599C-CCF5-444C-B339-30B9B2BE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5B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B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6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space">
    <w:name w:val="p-space"/>
    <w:basedOn w:val="a"/>
    <w:rsid w:val="0076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31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2025-06-02T05:06:00Z</dcterms:created>
  <dcterms:modified xsi:type="dcterms:W3CDTF">2025-06-02T05:10:00Z</dcterms:modified>
</cp:coreProperties>
</file>