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9FE" w:rsidRPr="00723AEA" w:rsidRDefault="00723AEA" w:rsidP="00723AE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23AE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61911" cy="2741295"/>
            <wp:effectExtent l="0" t="0" r="635" b="1905"/>
            <wp:docPr id="1" name="Рисунок 1" descr="https://sun9-10.userapi.com/impg/wN2oIeExMWmwRxb8-Ua7-e8H0RSHIBk5imMYMQ/pvv_D_8VQ4g.jpg?size=885x874&amp;quality=95&amp;sign=c6a165eb0d428f7e115abf7a4133c3d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0.userapi.com/impg/wN2oIeExMWmwRxb8-Ua7-e8H0RSHIBk5imMYMQ/pvv_D_8VQ4g.jpg?size=885x874&amp;quality=95&amp;sign=c6a165eb0d428f7e115abf7a4133c3d3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845" cy="275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AEA" w:rsidRPr="00723AEA" w:rsidRDefault="00723AEA" w:rsidP="00723A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shd w:val="clear" w:color="auto" w:fill="FFFFFF"/>
          <w:lang w:eastAsia="ru-RU"/>
        </w:rPr>
      </w:pPr>
      <w:r w:rsidRPr="00723AEA">
        <w:rPr>
          <w:rFonts w:ascii="Times New Roman" w:eastAsia="Times New Roman" w:hAnsi="Times New Roman" w:cs="Times New Roman"/>
          <w:b/>
          <w:color w:val="002060"/>
          <w:sz w:val="28"/>
          <w:szCs w:val="28"/>
          <w:shd w:val="clear" w:color="auto" w:fill="FFFFFF"/>
          <w:lang w:eastAsia="ru-RU"/>
        </w:rPr>
        <w:t xml:space="preserve">ГОСТ Р 71917-2024 «Антитеррористическая защищенность. Мероприятия и решения по обеспечению антитеррористической защищенности объектов. Общие </w:t>
      </w: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shd w:val="clear" w:color="auto" w:fill="FFFFFF"/>
          <w:lang w:eastAsia="ru-RU"/>
        </w:rPr>
        <w:t>положения»</w:t>
      </w:r>
    </w:p>
    <w:p w:rsidR="007C27C6" w:rsidRDefault="007C27C6" w:rsidP="00723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23AEA" w:rsidRDefault="00723AEA" w:rsidP="00723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723A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водится в действие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Pr="00723A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 марта 2025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723AEA" w:rsidRPr="00723AEA" w:rsidRDefault="00723AEA" w:rsidP="00723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A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Стандарт направлен на реализацию установленных действующим законодательством нормативных правовых требований к антитеррористической защищенности объектов капитального строительства на всех этапах их жизненного цикла (строительства, реконструкции, капитального ремонта и эксплуатации),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723A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том числе в целях модернизации систем безопасности.</w:t>
      </w:r>
    </w:p>
    <w:p w:rsidR="00723AEA" w:rsidRPr="00723AEA" w:rsidRDefault="00723AEA" w:rsidP="00723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A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Стандарт распространяется на объекты производственного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723A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непроизводственного назначения различной ведомственной принадлежности, находящиеся в собственности юридических и физических лиц или принадлежащие им на ином законном основании, на всех этапах жизнедеятельности этих объектов.</w:t>
      </w:r>
    </w:p>
    <w:p w:rsidR="00723AEA" w:rsidRDefault="00723AEA" w:rsidP="00723AE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23A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Стандарт:</w:t>
      </w:r>
    </w:p>
    <w:p w:rsidR="00723AEA" w:rsidRDefault="00723AEA" w:rsidP="00723AE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23A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устанавливает общие инженерные, инженерно-технические мероприятия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723A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решения, направленные на обеспечение выполнения требований к антитеррористической защищенности объектов, установленных действующим законодательством, направленные на снижение риска, связанного с применением комплекса инженерно-технических средств;</w:t>
      </w:r>
    </w:p>
    <w:p w:rsidR="00723AEA" w:rsidRDefault="00723AEA" w:rsidP="00723AE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23A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определяет состав и назначение комплекса инженерно-технических средств для достижения минимально необходимого уровня антитеррористической защищенности объекта.</w:t>
      </w:r>
    </w:p>
    <w:p w:rsidR="00723AEA" w:rsidRDefault="00723AEA" w:rsidP="00723AE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23AEA" w:rsidRDefault="00723AEA" w:rsidP="00723AE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23AEA" w:rsidRDefault="00723AEA" w:rsidP="00723AE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23AEA" w:rsidRPr="00723AEA" w:rsidRDefault="00723AEA" w:rsidP="00723A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Информация взята из открытых интернет-источников.</w:t>
      </w:r>
    </w:p>
    <w:sectPr w:rsidR="00723AEA" w:rsidRPr="00723AEA" w:rsidSect="00723AE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218"/>
    <w:rsid w:val="001D7218"/>
    <w:rsid w:val="00723AEA"/>
    <w:rsid w:val="007C27C6"/>
    <w:rsid w:val="00DA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29FD4-8AC1-4FCE-97ED-FD525DBAC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3A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4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Александровна Анисимова</dc:creator>
  <cp:keywords/>
  <dc:description/>
  <cp:lastModifiedBy>Дарья Александровна Анисимова</cp:lastModifiedBy>
  <cp:revision>4</cp:revision>
  <dcterms:created xsi:type="dcterms:W3CDTF">2025-02-10T02:02:00Z</dcterms:created>
  <dcterms:modified xsi:type="dcterms:W3CDTF">2025-02-10T02:07:00Z</dcterms:modified>
</cp:coreProperties>
</file>